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4" w:line="560" w:lineRule="exact"/>
        <w:ind w:right="141" w:firstLine="880" w:firstLineChars="200"/>
        <w:jc w:val="center"/>
        <w:textAlignment w:val="auto"/>
        <w:rPr>
          <w:rFonts w:hint="eastAsia" w:ascii="宋体" w:hAnsi="宋体" w:eastAsia="宋体" w:cs="宋体"/>
          <w:b/>
          <w:color w:val="auto"/>
          <w:sz w:val="40"/>
          <w:szCs w:val="28"/>
          <w:lang w:eastAsia="zh-CN"/>
        </w:rPr>
      </w:pPr>
      <w:r>
        <w:rPr>
          <w:rFonts w:hint="default" w:cs="宋体"/>
          <w:b w:val="0"/>
          <w:bCs/>
          <w:color w:val="auto"/>
          <w:sz w:val="44"/>
          <w:szCs w:val="44"/>
          <w:lang w:val="en-US" w:eastAsia="zh-CN"/>
        </w:rPr>
        <w:t>石料买卖合同</w:t>
      </w:r>
      <w:r>
        <w:rPr>
          <w:rFonts w:hint="eastAsia" w:ascii="宋体" w:hAnsi="宋体" w:eastAsia="宋体" w:cs="宋体"/>
          <w:b w:val="0"/>
          <w:bCs/>
          <w:color w:val="auto"/>
          <w:sz w:val="44"/>
          <w:szCs w:val="44"/>
          <w:lang w:eastAsia="zh-CN"/>
        </w:rPr>
        <w:t>（模版）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4" w:line="560" w:lineRule="exact"/>
        <w:ind w:left="6376" w:right="6521"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32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出卖方：（以下简称甲方）：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济源产城融合示范区自然资源和规划局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买受方：（以下简称乙方）：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eastAsia="zh-CN"/>
        </w:rPr>
        <w:t xml:space="preserve">            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乙方通过公开拍卖的方式，购得甲方所持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石料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一批，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根据《中华人民共和国合同法》、《中华人民共和国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拍卖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法》及相关法律法规的规定，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根据拍卖结果，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依照平等互利的原则，为明确买卖双方的权利和义务，经双方协商致，订立本合同。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第一条：</w:t>
      </w:r>
      <w:r>
        <w:rPr>
          <w:rFonts w:hint="default" w:cs="宋体"/>
          <w:b w:val="0"/>
          <w:bCs/>
          <w:color w:val="auto"/>
          <w:sz w:val="24"/>
          <w:szCs w:val="24"/>
          <w:lang w:val="en-US" w:eastAsia="zh-CN"/>
        </w:rPr>
        <w:t>石料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default" w:cs="宋体"/>
          <w:color w:val="auto"/>
          <w:sz w:val="24"/>
          <w:szCs w:val="24"/>
          <w:lang w:val="en-US" w:eastAsia="zh-CN"/>
        </w:rPr>
        <w:t>石料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名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称：</w:t>
      </w:r>
      <w:r>
        <w:rPr>
          <w:rFonts w:hint="eastAsia" w:cs="宋体"/>
          <w:color w:val="auto"/>
          <w:kern w:val="0"/>
          <w:sz w:val="24"/>
          <w:szCs w:val="24"/>
          <w:u w:val="single"/>
          <w:lang w:val="en-US" w:eastAsia="zh-CN" w:bidi="ar-SA"/>
        </w:rPr>
        <w:t xml:space="preserve">                            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第二条：</w:t>
      </w:r>
      <w:r>
        <w:rPr>
          <w:rFonts w:hint="default" w:cs="宋体"/>
          <w:b w:val="0"/>
          <w:bCs/>
          <w:color w:val="auto"/>
          <w:sz w:val="24"/>
          <w:szCs w:val="24"/>
          <w:lang w:val="en-US" w:eastAsia="zh-CN"/>
        </w:rPr>
        <w:t>石料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数量</w:t>
      </w:r>
    </w:p>
    <w:p>
      <w:pPr>
        <w:keepNext w:val="0"/>
        <w:keepLines w:val="0"/>
        <w:pageBreakBefore w:val="0"/>
        <w:tabs>
          <w:tab w:val="left" w:pos="8315"/>
        </w:tabs>
        <w:kinsoku/>
        <w:wordWrap/>
        <w:overflowPunct/>
        <w:topLinePunct w:val="0"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default" w:cs="宋体"/>
          <w:color w:val="auto"/>
          <w:sz w:val="24"/>
          <w:szCs w:val="24"/>
          <w:lang w:val="en-US" w:eastAsia="zh-CN"/>
        </w:rPr>
        <w:t>石料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数量：约</w:t>
      </w:r>
      <w:r>
        <w:rPr>
          <w:rFonts w:hint="eastAsia" w:cs="宋体"/>
          <w:color w:val="auto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cs="宋体"/>
          <w:color w:val="auto"/>
          <w:sz w:val="24"/>
          <w:szCs w:val="24"/>
          <w:lang w:val="en-US" w:eastAsia="zh-CN"/>
        </w:rPr>
        <w:t>吨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最终</w:t>
      </w:r>
      <w:r>
        <w:rPr>
          <w:rFonts w:hint="eastAsia" w:cs="宋体"/>
          <w:color w:val="auto"/>
          <w:sz w:val="24"/>
          <w:szCs w:val="24"/>
          <w:lang w:eastAsia="zh-CN"/>
        </w:rPr>
        <w:t>数量以成交后实际过磅为准。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第三条：合同价款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合同总价款小写：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；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合同总价款大写：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第四条：付款</w:t>
      </w:r>
    </w:p>
    <w:p>
      <w:pPr>
        <w:pStyle w:val="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adjustRightInd/>
        <w:snapToGrid/>
        <w:spacing w:before="1" w:line="560" w:lineRule="exact"/>
        <w:ind w:right="536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付款方式：转账（转账账户如下：）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1" w:line="560" w:lineRule="exact"/>
        <w:ind w:right="536" w:rightChars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户名：河南博利达拍卖有限公司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1" w:line="560" w:lineRule="exact"/>
        <w:ind w:right="536" w:rightChars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开户行：中国银行股份有限公司洛阳分行南昌路支行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1" w:line="560" w:lineRule="exact"/>
        <w:ind w:right="536" w:rightChars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账号：246803159094</w:t>
      </w:r>
    </w:p>
    <w:p>
      <w:pPr>
        <w:pStyle w:val="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adjustRightInd/>
        <w:snapToGrid/>
        <w:spacing w:before="1" w:line="560" w:lineRule="exact"/>
        <w:ind w:left="0" w:leftChars="0" w:right="536" w:rightChars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付款时间及方式：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1" w:line="560" w:lineRule="exact"/>
        <w:ind w:right="536" w:rightChars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（1）乙方在合同签订前已向河南博利达拍卖有限公司缴纳</w:t>
      </w:r>
      <w:r>
        <w:rPr>
          <w:rFonts w:hint="default" w:cs="宋体"/>
          <w:color w:val="auto"/>
          <w:sz w:val="24"/>
          <w:szCs w:val="24"/>
          <w:u w:val="single"/>
          <w:lang w:val="en-US" w:eastAsia="zh-CN"/>
        </w:rPr>
        <w:t xml:space="preserve">       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元竞买保证金，该部分保证金冲抵合同价款；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1" w:line="560" w:lineRule="exact"/>
        <w:ind w:right="536" w:rightChars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（2）乙方应在合同签订之日起3</w:t>
      </w:r>
      <w:r>
        <w:rPr>
          <w:rFonts w:hint="eastAsia" w:cs="宋体"/>
          <w:color w:val="auto"/>
          <w:sz w:val="24"/>
          <w:szCs w:val="24"/>
          <w:lang w:val="en-US" w:eastAsia="zh-CN"/>
        </w:rPr>
        <w:t>0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个</w:t>
      </w:r>
      <w:r>
        <w:rPr>
          <w:rFonts w:hint="eastAsia" w:cs="宋体"/>
          <w:color w:val="auto"/>
          <w:sz w:val="24"/>
          <w:szCs w:val="24"/>
          <w:lang w:val="en-US" w:eastAsia="zh-CN"/>
        </w:rPr>
        <w:t>自然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日内（即2023年</w:t>
      </w:r>
      <w:r>
        <w:rPr>
          <w:rFonts w:hint="eastAsia" w:cs="宋体"/>
          <w:color w:val="auto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月</w:t>
      </w:r>
      <w:r>
        <w:rPr>
          <w:rFonts w:hint="eastAsia" w:cs="宋体"/>
          <w:color w:val="auto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日17时前），</w:t>
      </w:r>
      <w:r>
        <w:rPr>
          <w:rFonts w:hint="eastAsia" w:cs="宋体"/>
          <w:color w:val="auto"/>
          <w:sz w:val="24"/>
          <w:szCs w:val="24"/>
          <w:lang w:val="en-US" w:eastAsia="zh-CN"/>
        </w:rPr>
        <w:t>一次性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将</w:t>
      </w:r>
      <w:r>
        <w:rPr>
          <w:rFonts w:hint="eastAsia" w:cs="宋体"/>
          <w:color w:val="auto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万元</w:t>
      </w:r>
      <w:r>
        <w:rPr>
          <w:rFonts w:hint="eastAsia" w:cs="宋体"/>
          <w:color w:val="auto"/>
          <w:sz w:val="24"/>
          <w:szCs w:val="24"/>
          <w:lang w:val="en-US" w:eastAsia="zh-CN"/>
        </w:rPr>
        <w:t>尾款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支付至本合同指定付款账户内。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1" w:line="560" w:lineRule="exact"/>
        <w:ind w:right="536" w:rightChars="0"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cs="宋体"/>
          <w:color w:val="auto"/>
          <w:sz w:val="24"/>
          <w:szCs w:val="24"/>
          <w:lang w:val="en-US" w:eastAsia="zh-CN"/>
        </w:rPr>
        <w:t>（3）乙方完成石料交接、过磅、搬运等工作后，双方应确认最终石料重量，以</w:t>
      </w:r>
      <w:r>
        <w:rPr>
          <w:rFonts w:hint="eastAsia" w:cs="宋体"/>
          <w:color w:val="auto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cs="宋体"/>
          <w:color w:val="auto"/>
          <w:sz w:val="24"/>
          <w:szCs w:val="24"/>
          <w:lang w:val="en-US" w:eastAsia="zh-CN"/>
        </w:rPr>
        <w:t>吨为基准进行多退少补。</w:t>
      </w:r>
    </w:p>
    <w:p>
      <w:pPr>
        <w:pStyle w:val="10"/>
        <w:keepNext w:val="0"/>
        <w:keepLines w:val="0"/>
        <w:pageBreakBefore w:val="0"/>
        <w:tabs>
          <w:tab w:val="left" w:pos="1659"/>
        </w:tabs>
        <w:kinsoku/>
        <w:wordWrap/>
        <w:overflowPunct/>
        <w:topLinePunct w:val="0"/>
        <w:bidi w:val="0"/>
        <w:adjustRightInd/>
        <w:snapToGrid/>
        <w:spacing w:line="560" w:lineRule="exact"/>
        <w:ind w:left="0"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kern w:val="0"/>
          <w:sz w:val="24"/>
          <w:szCs w:val="24"/>
          <w:lang w:val="en-US" w:eastAsia="zh-CN" w:bidi="ar-SA"/>
        </w:rPr>
        <w:t>第五条：</w:t>
      </w:r>
      <w:r>
        <w:rPr>
          <w:rFonts w:hint="default" w:cs="宋体"/>
          <w:b w:val="0"/>
          <w:bCs/>
          <w:color w:val="auto"/>
          <w:kern w:val="0"/>
          <w:sz w:val="24"/>
          <w:szCs w:val="24"/>
          <w:lang w:val="en-US" w:eastAsia="zh-CN" w:bidi="ar-SA"/>
        </w:rPr>
        <w:t>石料</w:t>
      </w:r>
      <w:r>
        <w:rPr>
          <w:rFonts w:hint="eastAsia" w:ascii="宋体" w:hAnsi="宋体" w:eastAsia="宋体" w:cs="宋体"/>
          <w:b w:val="0"/>
          <w:bCs/>
          <w:color w:val="auto"/>
          <w:kern w:val="0"/>
          <w:sz w:val="24"/>
          <w:szCs w:val="24"/>
          <w:lang w:val="en-US" w:eastAsia="zh-CN" w:bidi="ar-SA"/>
        </w:rPr>
        <w:t>交付和运输</w:t>
      </w:r>
    </w:p>
    <w:p>
      <w:pPr>
        <w:pStyle w:val="10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adjustRightInd/>
        <w:snapToGrid/>
        <w:spacing w:line="560" w:lineRule="exact"/>
        <w:ind w:left="0"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default" w:cs="宋体"/>
          <w:color w:val="auto"/>
          <w:sz w:val="24"/>
          <w:szCs w:val="24"/>
          <w:lang w:val="en-US" w:eastAsia="zh-CN"/>
        </w:rPr>
        <w:t>石料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交付方式为:</w:t>
      </w:r>
      <w:r>
        <w:rPr>
          <w:rFonts w:hint="default" w:cs="宋体"/>
          <w:color w:val="auto"/>
          <w:sz w:val="24"/>
          <w:szCs w:val="24"/>
          <w:lang w:val="en-US" w:eastAsia="zh-CN"/>
        </w:rPr>
        <w:t>石料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由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eastAsia="zh-CN"/>
        </w:rPr>
        <w:t>乙方负责运输工作</w:t>
      </w:r>
      <w:r>
        <w:rPr>
          <w:rFonts w:hint="eastAsia" w:cs="宋体"/>
          <w:color w:val="auto"/>
          <w:sz w:val="24"/>
          <w:szCs w:val="24"/>
          <w:u w:val="none"/>
          <w:lang w:eastAsia="zh-CN"/>
        </w:rPr>
        <w:t>，甲方指派人员进行对接，具体交接计量方式由甲方指定进行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。</w:t>
      </w:r>
    </w:p>
    <w:p>
      <w:pPr>
        <w:pStyle w:val="10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adjustRightInd/>
        <w:snapToGrid/>
        <w:spacing w:line="560" w:lineRule="exact"/>
        <w:ind w:left="0" w:leftChars="0"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</w:pPr>
      <w:r>
        <w:rPr>
          <w:rFonts w:hint="default" w:cs="宋体"/>
          <w:color w:val="auto"/>
          <w:sz w:val="24"/>
          <w:szCs w:val="24"/>
          <w:lang w:val="en-US" w:eastAsia="zh-CN"/>
        </w:rPr>
        <w:t>石料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指定装货地点为：</w:t>
      </w:r>
      <w:r>
        <w:rPr>
          <w:rFonts w:hint="eastAsia" w:cs="宋体"/>
          <w:color w:val="auto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。</w:t>
      </w:r>
    </w:p>
    <w:p>
      <w:pPr>
        <w:pStyle w:val="10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adjustRightInd/>
        <w:snapToGrid/>
        <w:spacing w:line="560" w:lineRule="exact"/>
        <w:ind w:left="0" w:leftChars="0"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default" w:cs="宋体"/>
          <w:color w:val="auto"/>
          <w:sz w:val="24"/>
          <w:szCs w:val="24"/>
          <w:lang w:val="en-US" w:eastAsia="zh-CN"/>
        </w:rPr>
        <w:t>石料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交付时间（期间）为 ：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乙方须在完成本合同第四条价款支付后，在接到甲方通知后开始进行</w:t>
      </w:r>
      <w:r>
        <w:rPr>
          <w:rFonts w:hint="default" w:cs="宋体"/>
          <w:color w:val="auto"/>
          <w:sz w:val="24"/>
          <w:szCs w:val="24"/>
          <w:u w:val="none"/>
          <w:lang w:val="en-US" w:eastAsia="zh-CN"/>
        </w:rPr>
        <w:t>石料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的相关交接、运输工作。工期为</w:t>
      </w:r>
      <w:r>
        <w:rPr>
          <w:rFonts w:hint="eastAsia" w:cs="宋体"/>
          <w:color w:val="auto"/>
          <w:sz w:val="24"/>
          <w:szCs w:val="24"/>
          <w:u w:val="none"/>
          <w:lang w:val="en-US" w:eastAsia="zh-CN"/>
        </w:rPr>
        <w:t>30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个自然日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eastAsia="zh-CN"/>
        </w:rPr>
        <w:t>。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left="0"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4、</w:t>
      </w:r>
      <w:r>
        <w:rPr>
          <w:rFonts w:hint="default" w:cs="宋体"/>
          <w:color w:val="auto"/>
          <w:sz w:val="24"/>
          <w:szCs w:val="24"/>
          <w:lang w:val="en-US" w:eastAsia="zh-CN"/>
        </w:rPr>
        <w:t>石料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交接、装卸、运输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期间的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安全责任由乙方自理，和甲方无关。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kern w:val="0"/>
          <w:sz w:val="24"/>
          <w:szCs w:val="24"/>
          <w:lang w:val="en-US" w:eastAsia="zh-CN" w:bidi="ar-SA"/>
        </w:rPr>
        <w:t>第六条：</w:t>
      </w:r>
      <w:r>
        <w:rPr>
          <w:rFonts w:hint="default" w:cs="宋体"/>
          <w:b w:val="0"/>
          <w:bCs/>
          <w:color w:val="auto"/>
          <w:kern w:val="0"/>
          <w:sz w:val="24"/>
          <w:szCs w:val="24"/>
          <w:lang w:val="en-US" w:eastAsia="zh-CN" w:bidi="ar-SA"/>
        </w:rPr>
        <w:t>石料</w:t>
      </w:r>
      <w:r>
        <w:rPr>
          <w:rFonts w:hint="eastAsia" w:ascii="宋体" w:hAnsi="宋体" w:eastAsia="宋体" w:cs="宋体"/>
          <w:b w:val="0"/>
          <w:bCs/>
          <w:color w:val="auto"/>
          <w:kern w:val="0"/>
          <w:sz w:val="24"/>
          <w:szCs w:val="24"/>
          <w:lang w:val="en-US" w:eastAsia="zh-CN" w:bidi="ar-SA"/>
        </w:rPr>
        <w:t>验收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default" w:cs="宋体"/>
          <w:color w:val="auto"/>
          <w:sz w:val="24"/>
          <w:szCs w:val="24"/>
          <w:lang w:val="en-US" w:eastAsia="zh-CN"/>
        </w:rPr>
        <w:t>石料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以现状为准出售，乙方有权自行对</w:t>
      </w:r>
      <w:r>
        <w:rPr>
          <w:rFonts w:hint="default" w:cs="宋体"/>
          <w:color w:val="auto"/>
          <w:sz w:val="24"/>
          <w:szCs w:val="24"/>
          <w:lang w:val="en-US" w:eastAsia="zh-CN"/>
        </w:rPr>
        <w:t>石料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进行前期考察和看样，签订本合同即视为乙方已认可</w:t>
      </w:r>
      <w:r>
        <w:rPr>
          <w:rFonts w:hint="default" w:cs="宋体"/>
          <w:color w:val="auto"/>
          <w:sz w:val="24"/>
          <w:szCs w:val="24"/>
          <w:lang w:val="en-US" w:eastAsia="zh-CN"/>
        </w:rPr>
        <w:t>石料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的质量并承诺不因质量问题对甲方提出退货、退款等索赔要求。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kern w:val="0"/>
          <w:sz w:val="24"/>
          <w:szCs w:val="24"/>
          <w:lang w:val="en-US" w:eastAsia="zh-CN" w:bidi="ar-SA"/>
        </w:rPr>
        <w:t>第七条 ：买受方权利与义务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lef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1、按合同约定付款时间支付价款。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lef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2、按合同约定时间、地点接收</w:t>
      </w:r>
      <w:r>
        <w:rPr>
          <w:rFonts w:hint="default" w:cs="宋体"/>
          <w:color w:val="auto"/>
          <w:sz w:val="24"/>
          <w:szCs w:val="24"/>
          <w:lang w:val="en-US" w:eastAsia="zh-CN"/>
        </w:rPr>
        <w:t>石料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3、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以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合同约定的运输方式将</w:t>
      </w:r>
      <w:r>
        <w:rPr>
          <w:rFonts w:hint="default" w:cs="宋体"/>
          <w:color w:val="auto"/>
          <w:sz w:val="24"/>
          <w:szCs w:val="24"/>
          <w:lang w:val="en-US" w:eastAsia="zh-CN"/>
        </w:rPr>
        <w:t>石料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运出并承担相应的运输费用及安全生产责任。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第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八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条：出卖方权利与义务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1、按合同约定交付</w:t>
      </w:r>
      <w:r>
        <w:rPr>
          <w:rFonts w:hint="default" w:cs="宋体"/>
          <w:color w:val="auto"/>
          <w:sz w:val="24"/>
          <w:szCs w:val="24"/>
          <w:lang w:val="en-US" w:eastAsia="zh-CN"/>
        </w:rPr>
        <w:t>石料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2、按合同约定的时间（期间）交付（供应）</w:t>
      </w:r>
      <w:r>
        <w:rPr>
          <w:rFonts w:hint="default" w:cs="宋体"/>
          <w:color w:val="auto"/>
          <w:sz w:val="24"/>
          <w:szCs w:val="24"/>
          <w:lang w:val="en-US" w:eastAsia="zh-CN"/>
        </w:rPr>
        <w:t>石料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3、甲方应当协调好乙方拉</w:t>
      </w:r>
      <w:r>
        <w:rPr>
          <w:rFonts w:hint="default" w:cs="宋体"/>
          <w:color w:val="auto"/>
          <w:sz w:val="24"/>
          <w:szCs w:val="24"/>
          <w:lang w:val="en-US" w:eastAsia="zh-CN"/>
        </w:rPr>
        <w:t>石料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时的对接问题。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4、向乙方提供货款收据（不包括发票）。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kern w:val="0"/>
          <w:sz w:val="24"/>
          <w:szCs w:val="24"/>
          <w:lang w:val="en-US" w:eastAsia="zh-CN" w:bidi="ar-SA"/>
        </w:rPr>
        <w:t>第九条：违约责任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乙方未按合同约定的时间付款的，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按照其参与竞买时所公示的相关拍卖文件中的条款，甲方有权对</w:t>
      </w:r>
      <w:r>
        <w:rPr>
          <w:rFonts w:hint="default" w:cs="宋体"/>
          <w:color w:val="auto"/>
          <w:sz w:val="24"/>
          <w:szCs w:val="24"/>
          <w:lang w:val="en-US" w:eastAsia="zh-CN"/>
        </w:rPr>
        <w:t>石料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另行处置，乙方已向河南博利达拍卖有限公司缴纳的壹</w:t>
      </w:r>
      <w:r>
        <w:rPr>
          <w:rFonts w:hint="eastAsia" w:cs="宋体"/>
          <w:color w:val="auto"/>
          <w:sz w:val="24"/>
          <w:szCs w:val="24"/>
          <w:lang w:val="en-US" w:eastAsia="zh-CN"/>
        </w:rPr>
        <w:t>佰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万元竞买保证金作为违约补偿，甲方有权拒绝退还乙方。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kern w:val="0"/>
          <w:sz w:val="24"/>
          <w:szCs w:val="24"/>
          <w:lang w:val="en-US" w:eastAsia="zh-CN" w:bidi="ar-SA"/>
        </w:rPr>
        <w:t>第十条：争议的解决方式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本合同在履行过程如发生争议，双方应协商解决。如协商不成，任何一方可向</w:t>
      </w:r>
      <w:r>
        <w:rPr>
          <w:rFonts w:hint="default" w:cs="宋体"/>
          <w:color w:val="auto"/>
          <w:sz w:val="24"/>
          <w:szCs w:val="24"/>
          <w:lang w:val="en-US" w:eastAsia="zh-CN"/>
        </w:rPr>
        <w:t>石料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所在地的人民法院提起诉讼。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kern w:val="0"/>
          <w:sz w:val="24"/>
          <w:szCs w:val="24"/>
          <w:lang w:val="en-US" w:eastAsia="zh-CN" w:bidi="ar-SA"/>
        </w:rPr>
        <w:t>第十一条  附则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本合同经甲乙双方签字或者盖章后生效。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本合同未尽事宜，按有关法律、法规和规章处理。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eastAsia="zh-CN"/>
        </w:rPr>
        <w:t>本合同一式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eastAsia="zh-CN"/>
        </w:rPr>
        <w:t>份，当事人双方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及拍卖机构河南博利达拍卖有限公司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eastAsia="zh-CN"/>
        </w:rPr>
        <w:t>各执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eastAsia="zh-CN"/>
        </w:rPr>
        <w:t>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18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18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18"/>
          <w:lang w:eastAsia="zh-CN"/>
        </w:rPr>
        <w:t>甲方（公章）：</w:t>
      </w:r>
      <w:r>
        <w:rPr>
          <w:rFonts w:hint="eastAsia" w:ascii="宋体" w:hAnsi="宋体" w:eastAsia="宋体" w:cs="宋体"/>
          <w:color w:val="auto"/>
          <w:sz w:val="24"/>
          <w:szCs w:val="18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color w:val="auto"/>
          <w:sz w:val="24"/>
          <w:szCs w:val="18"/>
          <w:lang w:eastAsia="zh-CN"/>
        </w:rPr>
        <w:t>乙方（公章）：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18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18"/>
          <w:lang w:eastAsia="zh-CN"/>
        </w:rPr>
        <w:t>法定代表人（签字或盖章）：</w:t>
      </w:r>
      <w:r>
        <w:rPr>
          <w:rFonts w:hint="eastAsia" w:ascii="宋体" w:hAnsi="宋体" w:eastAsia="宋体" w:cs="宋体"/>
          <w:color w:val="auto"/>
          <w:sz w:val="24"/>
          <w:szCs w:val="1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18"/>
          <w:lang w:eastAsia="zh-CN"/>
        </w:rPr>
        <w:t>法定代表人（签字或盖章）：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18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18"/>
          <w:lang w:eastAsia="zh-CN"/>
        </w:rPr>
        <w:t>委托代理人（签字）：</w:t>
      </w:r>
      <w:r>
        <w:rPr>
          <w:rFonts w:hint="eastAsia" w:ascii="宋体" w:hAnsi="宋体" w:eastAsia="宋体" w:cs="宋体"/>
          <w:color w:val="auto"/>
          <w:sz w:val="24"/>
          <w:szCs w:val="18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szCs w:val="18"/>
          <w:lang w:eastAsia="zh-CN"/>
        </w:rPr>
        <w:t>委托代理人（签字）：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18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18"/>
          <w:lang w:eastAsia="zh-CN"/>
        </w:rPr>
        <w:t>地址：</w:t>
      </w:r>
      <w:r>
        <w:rPr>
          <w:rFonts w:hint="eastAsia" w:ascii="宋体" w:hAnsi="宋体" w:eastAsia="宋体" w:cs="宋体"/>
          <w:color w:val="auto"/>
          <w:sz w:val="24"/>
          <w:szCs w:val="18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color w:val="auto"/>
          <w:sz w:val="24"/>
          <w:szCs w:val="18"/>
          <w:lang w:eastAsia="zh-CN"/>
        </w:rPr>
        <w:t>地址：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18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18"/>
          <w:lang w:eastAsia="zh-CN"/>
        </w:rPr>
        <w:t xml:space="preserve">联系电话： </w:t>
      </w:r>
      <w:r>
        <w:rPr>
          <w:rFonts w:hint="eastAsia" w:ascii="宋体" w:hAnsi="宋体" w:eastAsia="宋体" w:cs="宋体"/>
          <w:color w:val="auto"/>
          <w:sz w:val="24"/>
          <w:szCs w:val="18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18"/>
          <w:lang w:eastAsia="zh-CN"/>
        </w:rPr>
        <w:t xml:space="preserve">联系电话：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18"/>
          <w:lang w:eastAsia="zh-CN"/>
        </w:rPr>
        <w:t>年   月   日</w:t>
      </w:r>
      <w:r>
        <w:rPr>
          <w:rFonts w:hint="eastAsia" w:ascii="宋体" w:hAnsi="宋体" w:eastAsia="宋体" w:cs="宋体"/>
          <w:color w:val="auto"/>
          <w:sz w:val="24"/>
          <w:szCs w:val="18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24"/>
          <w:szCs w:val="18"/>
          <w:lang w:eastAsia="zh-CN"/>
        </w:rPr>
        <w:t>年   月   日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47FE46"/>
    <w:multiLevelType w:val="singleLevel"/>
    <w:tmpl w:val="A247FE46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10D57760"/>
    <w:multiLevelType w:val="singleLevel"/>
    <w:tmpl w:val="10D5776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lMzU5YWE5MjYxYjIzZTM3YmEyYmMxNzExNjY1ZDAifQ=="/>
  </w:docVars>
  <w:rsids>
    <w:rsidRoot w:val="00120CFA"/>
    <w:rsid w:val="00011146"/>
    <w:rsid w:val="000A69A4"/>
    <w:rsid w:val="000E0F67"/>
    <w:rsid w:val="00111F86"/>
    <w:rsid w:val="00120CFA"/>
    <w:rsid w:val="001B6DB0"/>
    <w:rsid w:val="001F284C"/>
    <w:rsid w:val="00302D08"/>
    <w:rsid w:val="005E46C8"/>
    <w:rsid w:val="00647CC6"/>
    <w:rsid w:val="00754E82"/>
    <w:rsid w:val="00770C12"/>
    <w:rsid w:val="0078558E"/>
    <w:rsid w:val="00791D99"/>
    <w:rsid w:val="00793705"/>
    <w:rsid w:val="0081595D"/>
    <w:rsid w:val="00826685"/>
    <w:rsid w:val="00833A63"/>
    <w:rsid w:val="00852955"/>
    <w:rsid w:val="00921941"/>
    <w:rsid w:val="00934163"/>
    <w:rsid w:val="009852EE"/>
    <w:rsid w:val="00A9196B"/>
    <w:rsid w:val="00B1209A"/>
    <w:rsid w:val="00B1443B"/>
    <w:rsid w:val="00C31C27"/>
    <w:rsid w:val="00C33125"/>
    <w:rsid w:val="00C65B12"/>
    <w:rsid w:val="00C8260A"/>
    <w:rsid w:val="00CA36E5"/>
    <w:rsid w:val="00CB4248"/>
    <w:rsid w:val="00D56AC0"/>
    <w:rsid w:val="00D76346"/>
    <w:rsid w:val="00E55F3B"/>
    <w:rsid w:val="00E6081C"/>
    <w:rsid w:val="00E718C8"/>
    <w:rsid w:val="00E85C77"/>
    <w:rsid w:val="00FD5CE4"/>
    <w:rsid w:val="01113DE8"/>
    <w:rsid w:val="02182ED7"/>
    <w:rsid w:val="02183F68"/>
    <w:rsid w:val="0241242E"/>
    <w:rsid w:val="026D3223"/>
    <w:rsid w:val="042343E6"/>
    <w:rsid w:val="04CB5C15"/>
    <w:rsid w:val="056F72B2"/>
    <w:rsid w:val="075A189C"/>
    <w:rsid w:val="075B6FE9"/>
    <w:rsid w:val="08AB6853"/>
    <w:rsid w:val="096F5AD2"/>
    <w:rsid w:val="09B41737"/>
    <w:rsid w:val="0A143EF6"/>
    <w:rsid w:val="0B520957"/>
    <w:rsid w:val="0BCE5A99"/>
    <w:rsid w:val="0CD65E68"/>
    <w:rsid w:val="0D0429D6"/>
    <w:rsid w:val="0D28235C"/>
    <w:rsid w:val="0DC61045"/>
    <w:rsid w:val="0E5C239D"/>
    <w:rsid w:val="0E8813E4"/>
    <w:rsid w:val="0EB83A15"/>
    <w:rsid w:val="0F1822D7"/>
    <w:rsid w:val="0FB56BAE"/>
    <w:rsid w:val="11162CD7"/>
    <w:rsid w:val="119C6C33"/>
    <w:rsid w:val="11FF551A"/>
    <w:rsid w:val="12C86253"/>
    <w:rsid w:val="14290F74"/>
    <w:rsid w:val="151E606C"/>
    <w:rsid w:val="17343EB7"/>
    <w:rsid w:val="17E31439"/>
    <w:rsid w:val="183028D1"/>
    <w:rsid w:val="18D94D16"/>
    <w:rsid w:val="196D1903"/>
    <w:rsid w:val="19D750C0"/>
    <w:rsid w:val="1A9B0117"/>
    <w:rsid w:val="1E4470D6"/>
    <w:rsid w:val="1E5906A7"/>
    <w:rsid w:val="1EC624CF"/>
    <w:rsid w:val="1EDF34EF"/>
    <w:rsid w:val="1F6A2B6C"/>
    <w:rsid w:val="202251F5"/>
    <w:rsid w:val="20C04A0E"/>
    <w:rsid w:val="21183243"/>
    <w:rsid w:val="215D04AF"/>
    <w:rsid w:val="21C10A3D"/>
    <w:rsid w:val="220A4192"/>
    <w:rsid w:val="228C2DF9"/>
    <w:rsid w:val="2302130E"/>
    <w:rsid w:val="231A6657"/>
    <w:rsid w:val="239E2638"/>
    <w:rsid w:val="23CF439C"/>
    <w:rsid w:val="246B024F"/>
    <w:rsid w:val="24D9609E"/>
    <w:rsid w:val="2527505B"/>
    <w:rsid w:val="2553268A"/>
    <w:rsid w:val="27644345"/>
    <w:rsid w:val="27B54BA0"/>
    <w:rsid w:val="29C1195F"/>
    <w:rsid w:val="29EB48A9"/>
    <w:rsid w:val="2B044F6A"/>
    <w:rsid w:val="2F994DA8"/>
    <w:rsid w:val="3002294D"/>
    <w:rsid w:val="301663F8"/>
    <w:rsid w:val="311F308B"/>
    <w:rsid w:val="36A04C6E"/>
    <w:rsid w:val="37353608"/>
    <w:rsid w:val="381B27FE"/>
    <w:rsid w:val="38DB01DF"/>
    <w:rsid w:val="39007C46"/>
    <w:rsid w:val="3B057795"/>
    <w:rsid w:val="3B8E1539"/>
    <w:rsid w:val="3B9C305B"/>
    <w:rsid w:val="3BC46D08"/>
    <w:rsid w:val="3C641CA4"/>
    <w:rsid w:val="3CAC611A"/>
    <w:rsid w:val="3CF4361D"/>
    <w:rsid w:val="3E8A248B"/>
    <w:rsid w:val="3F2B709E"/>
    <w:rsid w:val="3F510D41"/>
    <w:rsid w:val="3F536D21"/>
    <w:rsid w:val="40A26C7C"/>
    <w:rsid w:val="40DA56D9"/>
    <w:rsid w:val="41860E7F"/>
    <w:rsid w:val="419E624E"/>
    <w:rsid w:val="43E409B9"/>
    <w:rsid w:val="442C5D93"/>
    <w:rsid w:val="478B255B"/>
    <w:rsid w:val="47D97FDF"/>
    <w:rsid w:val="48860FFF"/>
    <w:rsid w:val="4907292A"/>
    <w:rsid w:val="49417BEA"/>
    <w:rsid w:val="4A8E3303"/>
    <w:rsid w:val="4AEC627C"/>
    <w:rsid w:val="4BD47E9F"/>
    <w:rsid w:val="4C3D6D8F"/>
    <w:rsid w:val="4C8C73CE"/>
    <w:rsid w:val="4CBA03DF"/>
    <w:rsid w:val="4F602D94"/>
    <w:rsid w:val="4FD77B86"/>
    <w:rsid w:val="51427EA6"/>
    <w:rsid w:val="525F7333"/>
    <w:rsid w:val="528B637A"/>
    <w:rsid w:val="53CE4458"/>
    <w:rsid w:val="543259D6"/>
    <w:rsid w:val="544B4013"/>
    <w:rsid w:val="55983288"/>
    <w:rsid w:val="55D63DB0"/>
    <w:rsid w:val="560E354A"/>
    <w:rsid w:val="56EE0C86"/>
    <w:rsid w:val="578860AA"/>
    <w:rsid w:val="580E5A83"/>
    <w:rsid w:val="582C6358"/>
    <w:rsid w:val="58AD704A"/>
    <w:rsid w:val="58C12AF6"/>
    <w:rsid w:val="59684D1F"/>
    <w:rsid w:val="59B91A1F"/>
    <w:rsid w:val="5AA33818"/>
    <w:rsid w:val="5B653C0C"/>
    <w:rsid w:val="5BBD57F6"/>
    <w:rsid w:val="5C043425"/>
    <w:rsid w:val="5DBC017F"/>
    <w:rsid w:val="5E5D506F"/>
    <w:rsid w:val="5E9C138F"/>
    <w:rsid w:val="61271964"/>
    <w:rsid w:val="62035F2D"/>
    <w:rsid w:val="63AF78CA"/>
    <w:rsid w:val="647E5D3F"/>
    <w:rsid w:val="64D43BB1"/>
    <w:rsid w:val="65075D34"/>
    <w:rsid w:val="66FB0454"/>
    <w:rsid w:val="677A0A3F"/>
    <w:rsid w:val="69584966"/>
    <w:rsid w:val="6A2A15C4"/>
    <w:rsid w:val="6A757F29"/>
    <w:rsid w:val="6A883473"/>
    <w:rsid w:val="6BC31AEA"/>
    <w:rsid w:val="6D9C3CD6"/>
    <w:rsid w:val="6DE74955"/>
    <w:rsid w:val="6E8E7CCC"/>
    <w:rsid w:val="6E9248C1"/>
    <w:rsid w:val="6F3E67F6"/>
    <w:rsid w:val="6FA32AFD"/>
    <w:rsid w:val="6FAB51AF"/>
    <w:rsid w:val="701B2694"/>
    <w:rsid w:val="70794B31"/>
    <w:rsid w:val="712E2D97"/>
    <w:rsid w:val="71970440"/>
    <w:rsid w:val="71AC5984"/>
    <w:rsid w:val="71D36975"/>
    <w:rsid w:val="71E511AB"/>
    <w:rsid w:val="721B2E1F"/>
    <w:rsid w:val="7397487D"/>
    <w:rsid w:val="743B1556"/>
    <w:rsid w:val="766E5C13"/>
    <w:rsid w:val="77AD4519"/>
    <w:rsid w:val="797D616D"/>
    <w:rsid w:val="79921C19"/>
    <w:rsid w:val="7A7E3F4B"/>
    <w:rsid w:val="7ACE4ED2"/>
    <w:rsid w:val="7C81732E"/>
    <w:rsid w:val="7CBE0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kern w:val="0"/>
      <w:sz w:val="22"/>
      <w:szCs w:val="22"/>
      <w:lang w:val="en-US" w:eastAsia="en-US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qFormat/>
    <w:uiPriority w:val="1"/>
    <w:rPr>
      <w:sz w:val="58"/>
      <w:szCs w:val="58"/>
    </w:r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正文文本 Char"/>
    <w:basedOn w:val="8"/>
    <w:link w:val="2"/>
    <w:qFormat/>
    <w:uiPriority w:val="1"/>
    <w:rPr>
      <w:rFonts w:ascii="宋体" w:hAnsi="宋体" w:eastAsia="宋体" w:cs="宋体"/>
      <w:kern w:val="0"/>
      <w:sz w:val="58"/>
      <w:szCs w:val="58"/>
      <w:lang w:eastAsia="en-US"/>
    </w:rPr>
  </w:style>
  <w:style w:type="paragraph" w:customStyle="1" w:styleId="10">
    <w:name w:val="标题 21"/>
    <w:basedOn w:val="1"/>
    <w:qFormat/>
    <w:uiPriority w:val="1"/>
    <w:pPr>
      <w:ind w:left="1002"/>
      <w:outlineLvl w:val="2"/>
    </w:pPr>
    <w:rPr>
      <w:sz w:val="61"/>
      <w:szCs w:val="61"/>
    </w:rPr>
  </w:style>
  <w:style w:type="paragraph" w:styleId="11">
    <w:name w:val="List Paragraph"/>
    <w:basedOn w:val="1"/>
    <w:qFormat/>
    <w:uiPriority w:val="1"/>
    <w:pPr>
      <w:ind w:left="1749" w:hanging="671"/>
    </w:pPr>
  </w:style>
  <w:style w:type="character" w:customStyle="1" w:styleId="12">
    <w:name w:val="页眉 Char"/>
    <w:basedOn w:val="8"/>
    <w:link w:val="4"/>
    <w:qFormat/>
    <w:uiPriority w:val="99"/>
    <w:rPr>
      <w:rFonts w:ascii="宋体" w:hAnsi="宋体" w:eastAsia="宋体" w:cs="宋体"/>
      <w:kern w:val="0"/>
      <w:sz w:val="18"/>
      <w:szCs w:val="18"/>
      <w:lang w:eastAsia="en-US"/>
    </w:rPr>
  </w:style>
  <w:style w:type="character" w:customStyle="1" w:styleId="13">
    <w:name w:val="页脚 Char"/>
    <w:basedOn w:val="8"/>
    <w:link w:val="3"/>
    <w:qFormat/>
    <w:uiPriority w:val="99"/>
    <w:rPr>
      <w:rFonts w:ascii="宋体" w:hAnsi="宋体" w:eastAsia="宋体" w:cs="宋体"/>
      <w:kern w:val="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257</Words>
  <Characters>1469</Characters>
  <Lines>12</Lines>
  <Paragraphs>3</Paragraphs>
  <TotalTime>1</TotalTime>
  <ScaleCrop>false</ScaleCrop>
  <LinksUpToDate>false</LinksUpToDate>
  <CharactersWithSpaces>1723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2020-03-12T05:52:00Z</dcterms:created>
  <dc:creator>NTKO</dc:creator>
  <cp:lastModifiedBy>水原历</cp:lastModifiedBy>
  <cp:lastPrinted>2022-12-28T08:41:00Z</cp:lastPrinted>
  <dcterms:modified xsi:type="dcterms:W3CDTF">2023-06-19T02:16:44Z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70DC73F9E5D64A0E93EFFE4027BCF04D</vt:lpwstr>
  </property>
</Properties>
</file>